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 справка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 результатах итогового сочинения (изложения) по русскому языку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обучающихся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2C49EF" w:rsidRPr="002C49EF" w:rsidRDefault="002C49EF" w:rsidP="002C49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2C49EF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49E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РИ  №592-п от 02.11.2023 «О сроках реализации итогового сочинения (изложения) на  территории РИ в 2024/2025г,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соответствии со статьей 59 Федерального закона от 29 декабря 2012г.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>№ 273-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ФЗ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>№233/552 «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письмом Рособрнадзора от 14.10.2024 г.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04-323, </w:t>
      </w:r>
      <w:r w:rsidRPr="002C49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целью организованного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на территории Республики Ингушетия в 2024- 2025 учебном , Приказ № 593-п от 02.11.2024 </w:t>
      </w:r>
      <w:r w:rsidRPr="002C49EF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проведения итогового сочинения (изложения) на территории РИ» и в  соответствии со статьей 59 Федерального закона от 29 декабря 2012г. № 273-03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от 4 апреля 2023 г. №233/552, письмом Рособрнадзора от 21.09.2023 г. № 04-303, с целью организованного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на территории Республики Ингушетия в 2024/2025 учебном году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умение создавать собственное связное высказывание на заданную тему с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опорой на литературный материал.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проведения:04.12.2024.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комиссии: 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 ООВ написании итогового сочинения (изложения) по русскому языку участвовали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составило 96 процентов от общего количества.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Анализ результата проверки по требованиям и критериям итогового сочинения (изложения) обучающихся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475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2218"/>
        <w:gridCol w:w="1686"/>
        <w:gridCol w:w="1774"/>
        <w:gridCol w:w="1686"/>
      </w:tblGrid>
      <w:tr w:rsidR="002C49EF" w:rsidRPr="002C49EF" w:rsidTr="002C49EF">
        <w:trPr>
          <w:trHeight w:val="105"/>
        </w:trPr>
        <w:tc>
          <w:tcPr>
            <w:tcW w:w="305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49EF" w:rsidRPr="002C49EF" w:rsidTr="002C49EF">
        <w:tc>
          <w:tcPr>
            <w:tcW w:w="8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 № 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 № 2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49EF" w:rsidRPr="002C49EF" w:rsidTr="002C49EF">
        <w:tc>
          <w:tcPr>
            <w:tcW w:w="8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2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3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4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C53FBD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C53FBD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C53FBD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5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9EF" w:rsidRPr="002C49EF" w:rsidTr="002C49E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2C49EF" w:rsidRPr="002C49EF" w:rsidRDefault="002C49EF" w:rsidP="002C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C49EF" w:rsidRPr="002C49EF" w:rsidRDefault="002C49EF" w:rsidP="002C49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таблица позволяют увидеть, что 100% обучающиеся 11-го класса, которые присутствовали на экзамене, получили «зачет» за работу. 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разработке формулировок тем итогового сочинения определяются задачами: 1. Выявить уровень речевой культуры выпускника, его начитанность, личностную зрелость и умение рассуждать на выбранную тему.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Проверить речевые компетенции обучающегося, умение обращаться к литературному материалу, выбирать наиболее соответствующие проблематике сочинения произведения для раскрытия темы.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Оценить практическую грамотность выпускника и фактическую точность его письменной речи.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задач формируются цели: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Владение речью.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Содействие формированию самосознания учащегося, развитие его речевой и читательской культуры.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был предложен следующий комплект тем сочинений для проведения итогового сочинения в текущем учебном году в Свердловской области.</w:t>
      </w: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Таблица 2. Комплект тем итогового сочинения </w:t>
      </w:r>
    </w:p>
    <w:p w:rsidR="00C53FBD" w:rsidRDefault="00C53FBD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FBD" w:rsidRPr="00C53FBD" w:rsidRDefault="00C53FBD" w:rsidP="00C53FB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тем итогового сочинения</w:t>
      </w:r>
    </w:p>
    <w:p w:rsidR="00C53FBD" w:rsidRPr="00C53FBD" w:rsidRDefault="00C53FBD" w:rsidP="00C53F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ИС04122024-11</w:t>
      </w:r>
    </w:p>
    <w:tbl>
      <w:tblPr>
        <w:tblStyle w:val="a4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C53FBD" w:rsidRPr="00C53FBD" w:rsidTr="0074793A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</w:tr>
      <w:tr w:rsidR="00C53FBD" w:rsidRPr="00C53FBD" w:rsidTr="0074793A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«Без идеалов, то есть без определённых хоть сколько-нибудь желаний лучшего, никогда не может получиться никакой хорошей действительности» (Ф.М. Достоевский).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Как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Вы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понимаете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это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утверждение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русского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классика</w:t>
            </w:r>
            <w:proofErr w:type="spellEnd"/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</w:tr>
      <w:tr w:rsidR="00C53FBD" w:rsidRPr="00C53FBD" w:rsidTr="0074793A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 поступки человека, по-Вашему, заслуживают уважения?</w:t>
            </w:r>
          </w:p>
        </w:tc>
      </w:tr>
      <w:tr w:rsidR="00C53FBD" w:rsidRPr="00C53FBD" w:rsidTr="0074793A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что дети могут уважать своих родителей?</w:t>
            </w:r>
          </w:p>
        </w:tc>
      </w:tr>
      <w:tr w:rsidR="00C53FBD" w:rsidRPr="00C53FBD" w:rsidTr="0074793A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именами некоторых людей называют целые эпохи?</w:t>
            </w:r>
          </w:p>
        </w:tc>
      </w:tr>
      <w:tr w:rsidR="00C53FBD" w:rsidRPr="00C53FBD" w:rsidTr="0074793A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Какая угроза способна объединить человечество?</w:t>
            </w:r>
          </w:p>
        </w:tc>
      </w:tr>
      <w:tr w:rsidR="00C53FBD" w:rsidRPr="00C53FBD" w:rsidTr="0074793A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53FBD" w:rsidRPr="00C53FBD" w:rsidRDefault="00C53FBD" w:rsidP="00C5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Произведение искусства, хранящее память о великом подвиге.</w:t>
            </w:r>
          </w:p>
        </w:tc>
      </w:tr>
    </w:tbl>
    <w:p w:rsidR="00C53FBD" w:rsidRDefault="00C53FBD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FBD" w:rsidRDefault="00C53FBD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Сочинение   писали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  не</w:t>
      </w:r>
      <w:proofErr w:type="gramEnd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 никто.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Диаграмма 2. Выбор тем итогового сочинения выпускниками 11-го класса (кол-во человек)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F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диаграммы видно, что 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 обучающихся выбрали тему № 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остальные темы менее популярны; №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404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выбрал.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участников по выбору тем констатирует, что выбор тем осуществлялся на основании индивидуальных предпочтений. Так, большее предпочтение получили темы из направления «</w:t>
      </w:r>
      <w:r w:rsidR="00C53FBD" w:rsidRP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поступки человека, по-Вашему, заслуживают уважения?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что можно объяснить готовностью и способностью обучающихся руководствоваться сформированной внутренней позицией личности, позитивных внутренних убеждений, интересом к содержанию прочитанного произведения. Выбор темы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человек) показывает интерес обучающихся к рассуждению о системе ценностных ориентаций.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проверялись в соответствии с критериями оценивания, утвержденными </w:t>
      </w:r>
      <w:proofErr w:type="gramStart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  службой</w:t>
      </w:r>
      <w:proofErr w:type="gramEnd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надзору в сфере образования и науки.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итогового сочинения </w:t>
      </w:r>
      <w:proofErr w:type="spellStart"/>
      <w:proofErr w:type="gramStart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организациями,реализующими</w:t>
      </w:r>
      <w:proofErr w:type="spellEnd"/>
      <w:proofErr w:type="gramEnd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программы среднего общего образования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проверке по критериям оценивания допускаются итоговые сочинения, соответствующие установленным требованиям.  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 № 1. Объем итогового сочинения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слов – от 350.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 требования № 1 и «незачет» за работу в целом (такое сочинение не проверяется по критериям оценивания).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 № 2. Самостоятельность написания итогового сочинения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 сочинение выполняется самостоятельно. Не допускается списывание сочинения (фрагментов сочинения) из какого-либо источника или воспроизведение по памяти чужого текста (работа другого участника, текст, опубликованный в бумажном и (или) электронном виде, и др.).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 требования № 2 и «незачет» за работу в целом (такое сочинение не проверяется по критериям оценивания).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 сочинение, соответствующее установленным требованиям, оценивается по критериям: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Соответствие теме.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Аргументация. Привлечение литературного материала.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Композиция и логика рассуждения.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Качество письменной речи.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Грамотность.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№ 1 и № 2 являются основными.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«зачета» за итоговое сочинение необходимо получить «зачет» по критериям № 1 и № 2 (выставление «незачета» по 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1. Соответствие теме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содержания сочинения.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Критерий № 2. Аргументация. Привлечение литературного материала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при условии, если сочинение написано без привлечения литературного материала, 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3. Композиция и логика рассуждения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4. Качество письменной речи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речевого оформления текста сочинения.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</w:t>
      </w:r>
      <w:proofErr w:type="gramStart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  выставляется</w:t>
      </w:r>
      <w:proofErr w:type="gramEnd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«зачет».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5. «Грамотность»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позволяет оценить грамотность выпускника.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 по критерию №1 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«Соответствие теме»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№ 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задачей справились 100% выпускников.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произведения. Литературный материал используется как основа собственных размышлений. Выпускники избегают подмены темы, выбирают свой путь рассуждения, формулируют тезис, который в дальнейшем раскрывают.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сочинений по критерию № </w:t>
      </w:r>
      <w:proofErr w:type="gramStart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3 .</w:t>
      </w:r>
      <w:proofErr w:type="gramEnd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«Композиция и логика рассуждения»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логично выстраивать рассуждение на предложенную тему, выдерживать композиционное единство сочинения-рассуждения выпускники продемонстрировали. Грубых логических ошибок, мешающих пониманию смысла высказывания, в работах участников сочинения не отмечено.100% имеют четкую композицию рассуждения (вступление, основную часть, заключение). Но в 1 работе можно было отметить нарушения в тезисно-доказательной части, которые разрушают целостность сочинения тем, что доказательства противоречат или тезису, или выводам.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критерию получили зачет 96% выпускников.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 по критерию № 4. «Качество письменной речи»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владеют навыком построения сочинения-рассуждения, умеют использовать различные лексические средства в соответствии с коммуникативным замыслом высказывания. Зачет получил .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выпускников.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сочинений по критерию № </w:t>
      </w:r>
      <w:proofErr w:type="gramStart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5.«</w:t>
      </w:r>
      <w:proofErr w:type="gramEnd"/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Грамотность»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грамотности в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работ участников итогового сочинения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месте пунктуационные ошибки.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пунктуационные ошибки: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обособленными членами;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синтаксических конструкциях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единичные: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необоснованная постановка знака препинания в предложении;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грамматические ошибки: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грамматических связей между словами и предложениями, ошибки в построении предложений с деепричастными оборотами.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ошибки: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лексической сочетаемости слов;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слов неуместной стилистической окраски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написании  итогового</w:t>
      </w:r>
      <w:proofErr w:type="gramEnd"/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сочинения (изложения) по русскому языку участвовало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11-го класса, что составило 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выпускников.  Выпускники умеют создавать самостоятельный текст, соответствующий предложенной теме, выбирать путь раскрытия темы, подбирать литературный материал, создавать развернутое письменное высказывание с продуманной композицией, выстраивать аргументацию, последовательно подводящую к выводам, владеют речью и имеют сформированные навыки грамотного письма.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Акцентировать внимание на способах устранения грамматических ошибок средствами синтаксической синонимии.</w:t>
      </w:r>
    </w:p>
    <w:p w:rsidR="00C53FBD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развития умения точного выражения мысли, использования разнообразной лексики предлагать тренировочные упражнения: поиск и замена слов, употребленных в несвойственном значении,</w:t>
      </w:r>
    </w:p>
    <w:p w:rsidR="002C49EF" w:rsidRPr="002C49EF" w:rsidRDefault="002C49EF" w:rsidP="002C4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замена речевых штампов; исправление</w:t>
      </w:r>
      <w:r w:rsidR="00C5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необоснованных пропусков слов.</w:t>
      </w:r>
    </w:p>
    <w:p w:rsidR="00C7424D" w:rsidRDefault="00C7424D"/>
    <w:p w:rsidR="00C53FBD" w:rsidRDefault="00C53FBD"/>
    <w:p w:rsidR="00C53FBD" w:rsidRDefault="00C53FBD">
      <w:r>
        <w:t>Заместитель директора по УВР                                                             Измайлова Л.Х.</w:t>
      </w:r>
    </w:p>
    <w:sectPr w:rsidR="00C5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EF"/>
    <w:rsid w:val="002C49EF"/>
    <w:rsid w:val="00C53FBD"/>
    <w:rsid w:val="00C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FF81"/>
  <w15:chartTrackingRefBased/>
  <w15:docId w15:val="{B35F010C-620A-4A10-8D26-4004844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FBD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3FBD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53FBD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53FBD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3FB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112</c:v>
                </c:pt>
                <c:pt idx="1">
                  <c:v>213</c:v>
                </c:pt>
                <c:pt idx="2">
                  <c:v>307</c:v>
                </c:pt>
                <c:pt idx="3">
                  <c:v>404</c:v>
                </c:pt>
                <c:pt idx="4">
                  <c:v>510</c:v>
                </c:pt>
                <c:pt idx="5">
                  <c:v>604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77-4E84-BAE0-D70D208DE3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112</c:v>
                </c:pt>
                <c:pt idx="1">
                  <c:v>213</c:v>
                </c:pt>
                <c:pt idx="2">
                  <c:v>307</c:v>
                </c:pt>
                <c:pt idx="3">
                  <c:v>404</c:v>
                </c:pt>
                <c:pt idx="4">
                  <c:v>510</c:v>
                </c:pt>
                <c:pt idx="5">
                  <c:v>604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0477-4E84-BAE0-D70D208DE3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112</c:v>
                </c:pt>
                <c:pt idx="1">
                  <c:v>213</c:v>
                </c:pt>
                <c:pt idx="2">
                  <c:v>307</c:v>
                </c:pt>
                <c:pt idx="3">
                  <c:v>404</c:v>
                </c:pt>
                <c:pt idx="4">
                  <c:v>510</c:v>
                </c:pt>
                <c:pt idx="5">
                  <c:v>604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0477-4E84-BAE0-D70D208DE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6758288"/>
        <c:axId val="1309398368"/>
      </c:barChart>
      <c:catAx>
        <c:axId val="131675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9398368"/>
        <c:crosses val="autoZero"/>
        <c:auto val="1"/>
        <c:lblAlgn val="ctr"/>
        <c:lblOffset val="100"/>
        <c:noMultiLvlLbl val="0"/>
      </c:catAx>
      <c:valAx>
        <c:axId val="130939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75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1</cp:revision>
  <cp:lastPrinted>2025-02-12T12:42:00Z</cp:lastPrinted>
  <dcterms:created xsi:type="dcterms:W3CDTF">2025-02-12T12:15:00Z</dcterms:created>
  <dcterms:modified xsi:type="dcterms:W3CDTF">2025-02-12T12:42:00Z</dcterms:modified>
</cp:coreProperties>
</file>